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9DBFA" w14:textId="77777777" w:rsidR="00AF05D2" w:rsidRPr="00786132" w:rsidRDefault="00AF05D2" w:rsidP="00AF05D2">
      <w:pPr>
        <w:jc w:val="center"/>
        <w:rPr>
          <w:rFonts w:cstheme="minorHAnsi"/>
          <w:b/>
          <w:sz w:val="28"/>
          <w:u w:val="single"/>
        </w:rPr>
      </w:pPr>
      <w:bookmarkStart w:id="0" w:name="_GoBack"/>
      <w:r w:rsidRPr="00786132">
        <w:rPr>
          <w:rFonts w:cstheme="minorHAnsi"/>
          <w:b/>
          <w:sz w:val="28"/>
          <w:u w:val="single"/>
        </w:rPr>
        <w:t>EYFS Areas of Learning</w:t>
      </w:r>
    </w:p>
    <w:bookmarkEnd w:id="0"/>
    <w:p w14:paraId="5578F743" w14:textId="77777777" w:rsidR="00AF05D2" w:rsidRPr="00786132" w:rsidRDefault="00AF05D2">
      <w:pPr>
        <w:rPr>
          <w:rFonts w:cstheme="minorHAnsi"/>
          <w:sz w:val="24"/>
        </w:rPr>
      </w:pPr>
      <w:r w:rsidRPr="00786132">
        <w:rPr>
          <w:rFonts w:cstheme="minorHAnsi"/>
          <w:sz w:val="24"/>
        </w:rPr>
        <w:t xml:space="preserve">This information has been copied from the DfE Statutory Framework for EYFS. The full document can be found on the following link: </w:t>
      </w:r>
      <w:hyperlink r:id="rId4" w:history="1">
        <w:r w:rsidRPr="00786132">
          <w:rPr>
            <w:rStyle w:val="Hyperlink"/>
            <w:rFonts w:cstheme="minorHAnsi"/>
          </w:rPr>
          <w:t>Statutory framework for the early years foundation stage (publishing.service.gov.uk)</w:t>
        </w:r>
      </w:hyperlink>
      <w:r w:rsidRPr="00786132">
        <w:rPr>
          <w:rFonts w:cstheme="minorHAnsi"/>
        </w:rPr>
        <w:t xml:space="preserve"> https://assets.publishing.service.gov.uk/government/uploads/system/uploads/attachment_data/file/1170108/EYFS_framework_from_September_2023.pdf</w:t>
      </w:r>
    </w:p>
    <w:p w14:paraId="1CB29F55" w14:textId="77777777" w:rsidR="00AF05D2" w:rsidRPr="00786132" w:rsidRDefault="00AF05D2">
      <w:pPr>
        <w:rPr>
          <w:rFonts w:cstheme="minorHAnsi"/>
          <w:sz w:val="24"/>
        </w:rPr>
      </w:pPr>
    </w:p>
    <w:p w14:paraId="0B973921" w14:textId="77777777" w:rsidR="00AF05D2" w:rsidRPr="00786132" w:rsidRDefault="00AF05D2">
      <w:pPr>
        <w:rPr>
          <w:rFonts w:cstheme="minorHAnsi"/>
          <w:sz w:val="24"/>
        </w:rPr>
      </w:pPr>
      <w:r w:rsidRPr="00786132">
        <w:rPr>
          <w:rFonts w:cstheme="minorHAnsi"/>
          <w:sz w:val="24"/>
        </w:rPr>
        <w:t xml:space="preserve">1.4. Three areas are particularly important for building a foundation for igniting children’s curiosity and enthusiasm for learning, forming relationships and thriving. </w:t>
      </w:r>
    </w:p>
    <w:p w14:paraId="437751C6" w14:textId="77777777" w:rsidR="00AF05D2" w:rsidRPr="00786132" w:rsidRDefault="00AF05D2">
      <w:pPr>
        <w:rPr>
          <w:rFonts w:cstheme="minorHAnsi"/>
          <w:sz w:val="24"/>
        </w:rPr>
      </w:pPr>
      <w:r w:rsidRPr="00786132">
        <w:rPr>
          <w:rFonts w:cstheme="minorHAnsi"/>
          <w:sz w:val="24"/>
        </w:rPr>
        <w:t xml:space="preserve">These are the prime areas: • communication and language • physical development • personal, social and emotional development 1.5. Providers must also support children in four specific areas, through which the three prime areas are strengthened and applied. </w:t>
      </w:r>
    </w:p>
    <w:p w14:paraId="5388E7E7" w14:textId="77777777" w:rsidR="00AF05D2" w:rsidRPr="00786132" w:rsidRDefault="00AF05D2">
      <w:pPr>
        <w:rPr>
          <w:rFonts w:cstheme="minorHAnsi"/>
          <w:sz w:val="24"/>
        </w:rPr>
      </w:pPr>
      <w:r w:rsidRPr="00786132">
        <w:rPr>
          <w:rFonts w:cstheme="minorHAnsi"/>
          <w:sz w:val="24"/>
        </w:rPr>
        <w:t xml:space="preserve">The specific areas are: • literacy • mathematics • understanding the world • expressive arts and design </w:t>
      </w:r>
    </w:p>
    <w:p w14:paraId="463573FE" w14:textId="77777777" w:rsidR="00AF05D2" w:rsidRPr="00786132" w:rsidRDefault="00AF05D2">
      <w:pPr>
        <w:rPr>
          <w:rFonts w:cstheme="minorHAnsi"/>
          <w:b/>
          <w:sz w:val="24"/>
        </w:rPr>
      </w:pPr>
    </w:p>
    <w:p w14:paraId="0BAFA068" w14:textId="77777777" w:rsidR="00AF05D2" w:rsidRPr="00786132" w:rsidRDefault="00AF05D2">
      <w:pPr>
        <w:rPr>
          <w:rFonts w:cstheme="minorHAnsi"/>
          <w:b/>
          <w:sz w:val="24"/>
        </w:rPr>
      </w:pPr>
      <w:r w:rsidRPr="00786132">
        <w:rPr>
          <w:rFonts w:cstheme="minorHAnsi"/>
          <w:b/>
          <w:sz w:val="24"/>
        </w:rPr>
        <w:t>Educational Programmes</w:t>
      </w:r>
    </w:p>
    <w:p w14:paraId="6BA9740B" w14:textId="77777777" w:rsidR="00AF05D2" w:rsidRPr="00786132" w:rsidRDefault="00AF05D2">
      <w:pPr>
        <w:rPr>
          <w:rFonts w:cstheme="minorHAnsi"/>
          <w:sz w:val="24"/>
        </w:rPr>
      </w:pPr>
      <w:r w:rsidRPr="00786132">
        <w:rPr>
          <w:rFonts w:cstheme="minorHAnsi"/>
          <w:sz w:val="24"/>
        </w:rPr>
        <w:t xml:space="preserve">1.6. Educational programmes must involve activities and experiences for children, as set out under each of the areas of learning. </w:t>
      </w:r>
    </w:p>
    <w:p w14:paraId="5ED5C806" w14:textId="77777777" w:rsidR="00AF05D2" w:rsidRPr="00786132" w:rsidRDefault="00AF05D2">
      <w:pPr>
        <w:rPr>
          <w:rFonts w:cstheme="minorHAnsi"/>
          <w:sz w:val="24"/>
        </w:rPr>
      </w:pPr>
      <w:r w:rsidRPr="00786132">
        <w:rPr>
          <w:rFonts w:cstheme="minorHAnsi"/>
          <w:b/>
          <w:sz w:val="24"/>
          <w:u w:val="single"/>
        </w:rPr>
        <w:t>Communication and Language</w:t>
      </w:r>
      <w:r w:rsidRPr="00786132">
        <w:rPr>
          <w:rFonts w:cstheme="minorHAnsi"/>
          <w:sz w:val="24"/>
        </w:rPr>
        <w:t xml:space="preserve"> </w:t>
      </w:r>
      <w:r w:rsidRPr="00786132">
        <w:rPr>
          <w:rFonts w:cstheme="minorHAnsi"/>
          <w:sz w:val="24"/>
        </w:rPr>
        <w:br/>
      </w:r>
      <w:r w:rsidRPr="00786132">
        <w:rPr>
          <w:rFonts w:cstheme="minorHAnsi"/>
          <w:sz w:val="24"/>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w:t>
      </w:r>
    </w:p>
    <w:p w14:paraId="4A677C19" w14:textId="77777777" w:rsidR="00AF05D2" w:rsidRPr="00786132" w:rsidRDefault="00AF05D2">
      <w:pPr>
        <w:rPr>
          <w:rFonts w:cstheme="minorHAnsi"/>
          <w:sz w:val="24"/>
        </w:rPr>
      </w:pPr>
    </w:p>
    <w:p w14:paraId="7F10B6D3" w14:textId="77777777" w:rsidR="00AF05D2" w:rsidRPr="00786132" w:rsidRDefault="00AF05D2">
      <w:pPr>
        <w:rPr>
          <w:rFonts w:cstheme="minorHAnsi"/>
          <w:sz w:val="24"/>
        </w:rPr>
      </w:pPr>
      <w:r w:rsidRPr="00786132">
        <w:rPr>
          <w:rFonts w:cstheme="minorHAnsi"/>
          <w:b/>
          <w:sz w:val="24"/>
          <w:u w:val="single"/>
        </w:rPr>
        <w:t>Personal, Social and Emotional Development</w:t>
      </w:r>
      <w:r w:rsidRPr="00786132">
        <w:rPr>
          <w:rFonts w:cstheme="minorHAnsi"/>
          <w:sz w:val="24"/>
        </w:rPr>
        <w:t xml:space="preserve"> </w:t>
      </w:r>
      <w:r w:rsidRPr="00786132">
        <w:rPr>
          <w:rFonts w:cstheme="minorHAnsi"/>
          <w:sz w:val="24"/>
        </w:rPr>
        <w:br/>
      </w:r>
      <w:r w:rsidRPr="00786132">
        <w:rPr>
          <w:rFonts w:cstheme="minorHAnsi"/>
          <w:sz w:val="24"/>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9 relationships with adults enable children to learn how to understand their own feelings and those of others. Children should be supported to manage </w:t>
      </w:r>
      <w:r w:rsidRPr="00786132">
        <w:rPr>
          <w:rFonts w:cstheme="minorHAnsi"/>
          <w:sz w:val="24"/>
        </w:rPr>
        <w:lastRenderedPageBreak/>
        <w:t xml:space="preserve">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w:t>
      </w:r>
    </w:p>
    <w:p w14:paraId="3F42C47F" w14:textId="77777777" w:rsidR="00AF05D2" w:rsidRPr="00786132" w:rsidRDefault="00AF05D2">
      <w:pPr>
        <w:rPr>
          <w:rFonts w:cstheme="minorHAnsi"/>
          <w:b/>
          <w:sz w:val="24"/>
          <w:u w:val="single"/>
        </w:rPr>
      </w:pPr>
    </w:p>
    <w:p w14:paraId="7F79221C" w14:textId="77777777" w:rsidR="00AF05D2" w:rsidRPr="00786132" w:rsidRDefault="00AF05D2">
      <w:pPr>
        <w:rPr>
          <w:rFonts w:cstheme="minorHAnsi"/>
          <w:sz w:val="24"/>
        </w:rPr>
      </w:pPr>
      <w:r w:rsidRPr="00786132">
        <w:rPr>
          <w:rFonts w:cstheme="minorHAnsi"/>
          <w:b/>
          <w:sz w:val="24"/>
          <w:u w:val="single"/>
        </w:rPr>
        <w:t>Physical Development</w:t>
      </w:r>
      <w:r w:rsidRPr="00786132">
        <w:rPr>
          <w:rFonts w:cstheme="minorHAnsi"/>
          <w:sz w:val="24"/>
        </w:rPr>
        <w:t xml:space="preserve"> </w:t>
      </w:r>
      <w:r w:rsidRPr="00786132">
        <w:rPr>
          <w:rFonts w:cstheme="minorHAnsi"/>
          <w:sz w:val="24"/>
        </w:rPr>
        <w:br/>
      </w:r>
      <w:r w:rsidRPr="00786132">
        <w:rPr>
          <w:rFonts w:cstheme="minorHAnsi"/>
          <w:sz w:val="24"/>
        </w:rPr>
        <w:t xml:space="preserve">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w:t>
      </w:r>
    </w:p>
    <w:p w14:paraId="651E948A" w14:textId="77777777" w:rsidR="00AF05D2" w:rsidRPr="00786132" w:rsidRDefault="00AF05D2">
      <w:pPr>
        <w:rPr>
          <w:rFonts w:cstheme="minorHAnsi"/>
          <w:sz w:val="24"/>
        </w:rPr>
      </w:pPr>
    </w:p>
    <w:p w14:paraId="61356273" w14:textId="77777777" w:rsidR="00AF05D2" w:rsidRPr="00786132" w:rsidRDefault="00AF05D2">
      <w:pPr>
        <w:rPr>
          <w:rFonts w:cstheme="minorHAnsi"/>
          <w:sz w:val="24"/>
        </w:rPr>
      </w:pPr>
      <w:r w:rsidRPr="00786132">
        <w:rPr>
          <w:rFonts w:cstheme="minorHAnsi"/>
          <w:b/>
          <w:sz w:val="24"/>
          <w:u w:val="single"/>
        </w:rPr>
        <w:t>Literacy</w:t>
      </w:r>
      <w:r w:rsidRPr="00786132">
        <w:rPr>
          <w:rFonts w:cstheme="minorHAnsi"/>
          <w:sz w:val="24"/>
        </w:rPr>
        <w:t xml:space="preserve"> </w:t>
      </w:r>
      <w:r w:rsidRPr="00786132">
        <w:rPr>
          <w:rFonts w:cstheme="minorHAnsi"/>
          <w:sz w:val="24"/>
        </w:rPr>
        <w:br/>
      </w:r>
      <w:r w:rsidRPr="00786132">
        <w:rPr>
          <w:rFonts w:cstheme="minorHAnsi"/>
          <w:sz w:val="24"/>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 </w:t>
      </w:r>
    </w:p>
    <w:p w14:paraId="580EBA54" w14:textId="77777777" w:rsidR="00AF05D2" w:rsidRPr="00786132" w:rsidRDefault="00AF05D2">
      <w:pPr>
        <w:rPr>
          <w:rFonts w:cstheme="minorHAnsi"/>
          <w:sz w:val="24"/>
        </w:rPr>
      </w:pPr>
    </w:p>
    <w:p w14:paraId="480F1F94" w14:textId="77777777" w:rsidR="00AF05D2" w:rsidRPr="00786132" w:rsidRDefault="00AF05D2">
      <w:pPr>
        <w:rPr>
          <w:rFonts w:cstheme="minorHAnsi"/>
          <w:sz w:val="24"/>
        </w:rPr>
      </w:pPr>
      <w:r w:rsidRPr="00786132">
        <w:rPr>
          <w:rFonts w:cstheme="minorHAnsi"/>
          <w:b/>
          <w:sz w:val="24"/>
          <w:u w:val="single"/>
        </w:rPr>
        <w:t xml:space="preserve">Mathematics </w:t>
      </w:r>
      <w:r w:rsidRPr="00786132">
        <w:rPr>
          <w:rFonts w:cstheme="minorHAnsi"/>
          <w:sz w:val="24"/>
        </w:rPr>
        <w:br/>
      </w:r>
      <w:r w:rsidRPr="00786132">
        <w:rPr>
          <w:rFonts w:cstheme="minorHAnsi"/>
          <w:sz w:val="24"/>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w:t>
      </w:r>
      <w:r w:rsidRPr="00786132">
        <w:rPr>
          <w:rFonts w:cstheme="minorHAnsi"/>
          <w:sz w:val="24"/>
        </w:rPr>
        <w:lastRenderedPageBreak/>
        <w:t xml:space="preserve">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p w14:paraId="073B3C4C" w14:textId="77777777" w:rsidR="00AF05D2" w:rsidRPr="00786132" w:rsidRDefault="00AF05D2">
      <w:pPr>
        <w:rPr>
          <w:rFonts w:cstheme="minorHAnsi"/>
          <w:sz w:val="24"/>
        </w:rPr>
      </w:pPr>
    </w:p>
    <w:p w14:paraId="0684E6AF" w14:textId="77777777" w:rsidR="00AF05D2" w:rsidRPr="00786132" w:rsidRDefault="00AF05D2">
      <w:pPr>
        <w:rPr>
          <w:rFonts w:cstheme="minorHAnsi"/>
          <w:sz w:val="24"/>
        </w:rPr>
      </w:pPr>
      <w:r w:rsidRPr="00786132">
        <w:rPr>
          <w:rFonts w:cstheme="minorHAnsi"/>
          <w:b/>
          <w:sz w:val="24"/>
          <w:u w:val="single"/>
        </w:rPr>
        <w:t xml:space="preserve">Understanding the </w:t>
      </w:r>
      <w:r w:rsidRPr="00786132">
        <w:rPr>
          <w:rFonts w:cstheme="minorHAnsi"/>
          <w:b/>
          <w:sz w:val="24"/>
          <w:u w:val="single"/>
        </w:rPr>
        <w:t>W</w:t>
      </w:r>
      <w:r w:rsidRPr="00786132">
        <w:rPr>
          <w:rFonts w:cstheme="minorHAnsi"/>
          <w:b/>
          <w:sz w:val="24"/>
          <w:u w:val="single"/>
        </w:rPr>
        <w:t>orld</w:t>
      </w:r>
      <w:r w:rsidRPr="00786132">
        <w:rPr>
          <w:rFonts w:cstheme="minorHAnsi"/>
          <w:sz w:val="24"/>
        </w:rPr>
        <w:t xml:space="preserve"> </w:t>
      </w:r>
      <w:r w:rsidRPr="00786132">
        <w:rPr>
          <w:rFonts w:cstheme="minorHAnsi"/>
          <w:sz w:val="24"/>
        </w:rPr>
        <w:br/>
      </w:r>
      <w:r w:rsidRPr="00786132">
        <w:rPr>
          <w:rFonts w:cstheme="minorHAnsi"/>
          <w:sz w:val="24"/>
        </w:rPr>
        <w:t xml:space="preserve">Understanding the </w:t>
      </w:r>
      <w:r w:rsidRPr="00786132">
        <w:rPr>
          <w:rFonts w:cstheme="minorHAnsi"/>
          <w:sz w:val="24"/>
        </w:rPr>
        <w:t>w</w:t>
      </w:r>
      <w:r w:rsidRPr="00786132">
        <w:rPr>
          <w:rFonts w:cstheme="minorHAnsi"/>
          <w:sz w:val="24"/>
        </w:rPr>
        <w:t xml:space="preserve">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33928E75" w14:textId="77777777" w:rsidR="00AF05D2" w:rsidRPr="00786132" w:rsidRDefault="00AF05D2">
      <w:pPr>
        <w:rPr>
          <w:rFonts w:cstheme="minorHAnsi"/>
          <w:sz w:val="24"/>
        </w:rPr>
      </w:pPr>
    </w:p>
    <w:p w14:paraId="186FF1E7" w14:textId="77777777" w:rsidR="008237C8" w:rsidRPr="00786132" w:rsidRDefault="00AF05D2">
      <w:pPr>
        <w:rPr>
          <w:rFonts w:cstheme="minorHAnsi"/>
          <w:sz w:val="24"/>
        </w:rPr>
      </w:pPr>
      <w:r w:rsidRPr="00786132">
        <w:rPr>
          <w:rFonts w:cstheme="minorHAnsi"/>
          <w:b/>
          <w:sz w:val="24"/>
          <w:u w:val="single"/>
        </w:rPr>
        <w:t>Expressive Arts and Design</w:t>
      </w:r>
      <w:r w:rsidRPr="00786132">
        <w:rPr>
          <w:rFonts w:cstheme="minorHAnsi"/>
          <w:sz w:val="24"/>
        </w:rPr>
        <w:t xml:space="preserve"> </w:t>
      </w:r>
      <w:r w:rsidRPr="00786132">
        <w:rPr>
          <w:rFonts w:cstheme="minorHAnsi"/>
          <w:sz w:val="24"/>
        </w:rPr>
        <w:br/>
      </w:r>
      <w:r w:rsidRPr="00786132">
        <w:rPr>
          <w:rFonts w:cstheme="minorHAnsi"/>
          <w:sz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sectPr w:rsidR="008237C8" w:rsidRPr="00786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D2"/>
    <w:rsid w:val="001A59E6"/>
    <w:rsid w:val="0077340A"/>
    <w:rsid w:val="00786132"/>
    <w:rsid w:val="00AF0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0C1A"/>
  <w15:chartTrackingRefBased/>
  <w15:docId w15:val="{40C59BFE-D2AB-4BE0-B268-5C95C204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05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sets.publishing.service.gov.uk/government/uploads/system/uploads/attachment_data/file/1170108/EYFS_framework_from_September_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Storey</dc:creator>
  <cp:keywords/>
  <dc:description/>
  <cp:lastModifiedBy>Hayley Storey</cp:lastModifiedBy>
  <cp:revision>2</cp:revision>
  <cp:lastPrinted>2023-09-19T11:02:00Z</cp:lastPrinted>
  <dcterms:created xsi:type="dcterms:W3CDTF">2023-09-19T10:53:00Z</dcterms:created>
  <dcterms:modified xsi:type="dcterms:W3CDTF">2023-09-19T11:03:00Z</dcterms:modified>
</cp:coreProperties>
</file>